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4F9DA">
      <w:pPr>
        <w:pStyle w:val="5"/>
        <w:spacing w:line="720" w:lineRule="auto"/>
        <w:ind w:firstLine="0" w:firstLineChars="0"/>
        <w:jc w:val="center"/>
        <w:outlineLvl w:val="0"/>
        <w:rPr>
          <w:rFonts w:hint="eastAsia"/>
          <w:b/>
          <w:color w:val="auto"/>
          <w:sz w:val="32"/>
          <w:szCs w:val="28"/>
          <w:highlight w:val="none"/>
        </w:rPr>
      </w:pPr>
      <w:r>
        <w:rPr>
          <w:rFonts w:hint="eastAsia"/>
          <w:b/>
          <w:color w:val="auto"/>
          <w:sz w:val="32"/>
          <w:szCs w:val="28"/>
          <w:highlight w:val="none"/>
        </w:rPr>
        <w:t>服务需求</w:t>
      </w:r>
    </w:p>
    <w:p w14:paraId="03B06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项目概况：医疗废物属于危险性废物，按照《医疗废物管理条例》和《医疗机构医疗废物管理办法》规定，将医疗废物交由医疗废物集中处置单位处置。</w:t>
      </w:r>
    </w:p>
    <w:p w14:paraId="4C9494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00" w:lineRule="exact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一、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服务内容：202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年全年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院内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医疗废物清运处置</w:t>
      </w:r>
    </w:p>
    <w:p w14:paraId="280A63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00" w:lineRule="exact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二、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服务要求：</w:t>
      </w:r>
    </w:p>
    <w:p w14:paraId="6A6C65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00" w:lineRule="exact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收集院内所有医疗废物，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shd w:val="clear" w:color="auto" w:fill="FFFFFF"/>
        </w:rPr>
        <w:t>到医院指定暂存地点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shd w:val="clear" w:color="auto" w:fill="FFFFFF"/>
          <w:lang w:eastAsia="zh-CN"/>
        </w:rPr>
        <w:t>收集，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并且做好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电子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交接记录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shd w:val="clear" w:color="auto" w:fill="FFFFFF"/>
        </w:rPr>
        <w:t>。收集时间节点避开看诊高峰以双方协商时间为准。</w:t>
      </w:r>
    </w:p>
    <w:p w14:paraId="2B2B1C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00" w:lineRule="exact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提供足够数量的医疗废物转运箱，在医院暂存库房内盛装医疗废物。每次清运（盛装医疗废物转运箱）后，提供新的消毒合格的医疗废物转运箱备用。</w:t>
      </w:r>
    </w:p>
    <w:p w14:paraId="1873DE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00" w:lineRule="exact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三、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质量标准要求</w:t>
      </w:r>
    </w:p>
    <w:p w14:paraId="6A405B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00" w:lineRule="exact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每次清运工作结束，应保持医疗废物暂存库房和周围环境清洁，无洒落的医疗废物。</w:t>
      </w:r>
    </w:p>
    <w:p w14:paraId="3E0EDC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00" w:lineRule="exact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周转箱每次使用后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清洗消毒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，再进行交换使用。运送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车辆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专用，并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符合《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医疗废物运送车技术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要求》。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指定专人负责医疗废物交接工作，对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移交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的医疗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废物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进行核实后填写电子《危险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废物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转移联单》(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医疗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废物专用)，按时上报环保部门存档。</w:t>
      </w:r>
    </w:p>
    <w:p w14:paraId="061F86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00" w:lineRule="exact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3、院内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在医疗、预防、保健以及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相关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活动中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产生的具有直接或者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间接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感染性、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毒性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以及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其他危害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性的废物，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《医疗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废物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分类名录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（国卫医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函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〔2021〕238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号）中所规定的感染性、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损伤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性、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病理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性、药物性四项医疗废物。</w:t>
      </w:r>
    </w:p>
    <w:p w14:paraId="5F977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指定专人按照约定的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时间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到医疗废物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暂存库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接收医疗废物。转运周期为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24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</w:rPr>
        <w:t>小时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eastAsia="zh-CN"/>
        </w:rPr>
        <w:t>内转运，应急转运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2小时转运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工作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员必须接受相关知识的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培训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，工作中做好自我防护（手套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、口罩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、工作服，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靴子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)，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定期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体检。</w:t>
      </w:r>
    </w:p>
    <w:p w14:paraId="6A213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应制定应急处理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预案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，在运输中，若发生事故，由负责执行处理。工作人员在甲方工作区内文明作业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遵守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采购方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的安全卫生制度。</w:t>
      </w:r>
    </w:p>
    <w:p w14:paraId="11C5B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四、医疗废物处置费用</w:t>
      </w:r>
    </w:p>
    <w:p w14:paraId="79276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480" w:firstLineChars="200"/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1、收费标准符合长春市发改委下发《关于医疗废物处置收费标准的批复》（长发改审批字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〔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2015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〕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368号）。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3OWQ2OTNjZTgwM2YxNWQ3ZWFlODY5MjE4NDJhNjkifQ=="/>
  </w:docVars>
  <w:rsids>
    <w:rsidRoot w:val="00000000"/>
    <w:rsid w:val="03F075E3"/>
    <w:rsid w:val="153268EF"/>
    <w:rsid w:val="2F4703EB"/>
    <w:rsid w:val="3D8A33D5"/>
    <w:rsid w:val="6189426C"/>
    <w:rsid w:val="7817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/>
    </w:rPr>
  </w:style>
  <w:style w:type="paragraph" w:customStyle="1" w:styleId="5">
    <w:name w:val="列出段落1"/>
    <w:basedOn w:val="1"/>
    <w:qFormat/>
    <w:uiPriority w:val="0"/>
    <w:pPr>
      <w:ind w:firstLine="420" w:firstLineChars="200"/>
    </w:pPr>
    <w:rPr>
      <w:rFonts w:ascii="Times New Roman" w:hAnsi="Times New Roman" w:eastAsia="宋体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692</Words>
  <Characters>706</Characters>
  <Lines>0</Lines>
  <Paragraphs>0</Paragraphs>
  <TotalTime>3</TotalTime>
  <ScaleCrop>false</ScaleCrop>
  <LinksUpToDate>false</LinksUpToDate>
  <CharactersWithSpaces>706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2023-11-17T00:52:00Z</dcterms:created>
  <dc:creator>Lenovo</dc:creator>
  <cp:lastModifiedBy>卅卌</cp:lastModifiedBy>
  <cp:lastPrinted>2025-10-21T05:29:00Z</cp:lastPrinted>
  <dcterms:modified xsi:type="dcterms:W3CDTF">2026-10-08T00:50:29Z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87847A9E93874B0F97DA2A6BA8C6D39C_13</vt:lpwstr>
  </property>
  <property fmtid="{D5CDD505-2E9C-101B-9397-08002B2CF9AE}" pid="4" name="KSOTemplateDocerSaveRecord">
    <vt:lpwstr>eyJoZGlkIjoiZTlmZmJkNzEwNzZiZDIyOGU1MGNmOTIyMjVmNGFmYmIiLCJ1c2VySWQiOiI2ODczOTM3NTEifQ==</vt:lpwstr>
  </property>
</Properties>
</file>