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cs="宋体"/>
          <w:b/>
          <w:bCs/>
          <w:color w:val="383940"/>
          <w:sz w:val="28"/>
          <w:szCs w:val="28"/>
          <w:shd w:val="clear" w:fill="FFFFFF"/>
          <w:lang w:eastAsia="zh-CN"/>
        </w:rPr>
      </w:pPr>
      <w:r>
        <w:rPr>
          <w:rFonts w:hint="eastAsia" w:cs="宋体"/>
          <w:b/>
          <w:bCs/>
          <w:color w:val="383940"/>
          <w:sz w:val="28"/>
          <w:szCs w:val="28"/>
          <w:shd w:val="clear" w:fill="FFFFFF"/>
          <w:lang w:eastAsia="zh-CN"/>
        </w:rPr>
        <w:t>长春市儿童医院检验试剂及耗材采购项目</w:t>
      </w:r>
    </w:p>
    <w:p>
      <w:pPr>
        <w:pStyle w:val="3"/>
        <w:keepNext w:val="0"/>
        <w:keepLines w:val="0"/>
        <w:pageBreakBefore w:val="0"/>
        <w:widowControl/>
        <w:suppressLineNumbers w:val="0"/>
        <w:tabs>
          <w:tab w:val="left" w:pos="27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default" w:ascii="宋体" w:hAnsi="宋体" w:eastAsia="宋体" w:cs="宋体"/>
          <w:b/>
          <w:bCs/>
          <w:color w:val="383940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color w:val="383940"/>
          <w:sz w:val="28"/>
          <w:szCs w:val="28"/>
          <w:shd w:val="clear" w:fill="FFFFFF"/>
          <w:lang w:val="en-US" w:eastAsia="zh-CN"/>
        </w:rPr>
        <w:t>成交结果公示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项目编号：CIGN23146/01/02/03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（单一来源文件编号：CIGN23146/01/02/03）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二、项目名称：长春市儿童医院检验试剂及耗材采购项目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三、中标（成交）信息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01包供应商名称：吉林省优乐弗医疗器械有限公司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供应商地址：吉林省长春市净月开发区森工泰壮大厦1、2、3住幢0单元2004号房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中标（成交）金额：4.2612（万元）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02包供应商名称：国药集团吉林省医疗器械有限公司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供应商地址：吉林省长春市高新技术产业开发区超群街2333号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中标（成交）金额：2.8396（万元）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03包供应商名称：长春市名睿医疗器械有限公司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供应商地址：吉林省长春市高新开发区云河街95号，迪瑞医疗科技股份有限公司2号楼3层305房间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中标（成交）金额：37.378155（万元）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四、主要标的信息</w:t>
      </w:r>
      <w:bookmarkStart w:id="4" w:name="_GoBack"/>
      <w:bookmarkEnd w:id="4"/>
    </w:p>
    <w:tbl>
      <w:tblPr>
        <w:tblStyle w:val="6"/>
        <w:tblW w:w="9428" w:type="dxa"/>
        <w:tblInd w:w="0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2079"/>
        <w:gridCol w:w="1339"/>
        <w:gridCol w:w="1339"/>
        <w:gridCol w:w="1339"/>
        <w:gridCol w:w="1342"/>
        <w:gridCol w:w="1340"/>
      </w:tblGrid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0" w:type="dxa"/>
            <w:tcBorders>
              <w:top w:val="single" w:color="auto" w:sz="4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包号</w:t>
            </w:r>
          </w:p>
        </w:tc>
        <w:tc>
          <w:tcPr>
            <w:tcW w:w="207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供应商名称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货物名称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货物品牌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货物型号</w:t>
            </w:r>
          </w:p>
        </w:tc>
        <w:tc>
          <w:tcPr>
            <w:tcW w:w="134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货物数量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01包</w:t>
            </w:r>
          </w:p>
        </w:tc>
        <w:tc>
          <w:tcPr>
            <w:tcW w:w="207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吉林省优乐弗医疗器械有限公司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详见附表一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详见附表一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详见附表一</w:t>
            </w:r>
          </w:p>
        </w:tc>
        <w:tc>
          <w:tcPr>
            <w:tcW w:w="1342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详见附表一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42612.00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02包</w:t>
            </w:r>
          </w:p>
        </w:tc>
        <w:tc>
          <w:tcPr>
            <w:tcW w:w="207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国药集团吉林省医疗器械有限公司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详见附表二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详见附表二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详见附表二</w:t>
            </w:r>
          </w:p>
        </w:tc>
        <w:tc>
          <w:tcPr>
            <w:tcW w:w="1342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详见附表二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8" w:space="0"/>
              <w:bottom w:val="outset" w:color="auto" w:sz="6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28396.00</w:t>
            </w:r>
          </w:p>
        </w:tc>
      </w:tr>
      <w:tr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03包</w:t>
            </w:r>
          </w:p>
        </w:tc>
        <w:tc>
          <w:tcPr>
            <w:tcW w:w="207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长春市名睿医疗器械有限公司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default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详见附表三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详见附表三</w:t>
            </w:r>
          </w:p>
        </w:tc>
        <w:tc>
          <w:tcPr>
            <w:tcW w:w="1339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详见附表三</w:t>
            </w:r>
          </w:p>
        </w:tc>
        <w:tc>
          <w:tcPr>
            <w:tcW w:w="134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  <w:t>详见附表三</w:t>
            </w:r>
          </w:p>
        </w:tc>
        <w:tc>
          <w:tcPr>
            <w:tcW w:w="134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383838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373781.55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五、评审专家（单一来源采购人员）名单：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苏学今、田铁军、吴小东。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六、代理服务收费标准及金额：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本项目代理费收费标准：按照招标文件要求收取。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本项目01包代理服务费为：5.9万元人民币、02包代理服务费为：6.7万元人民币、03包代理服务费为：5.42万元人民币。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七、公告期限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highlight w:val="none"/>
          <w:shd w:val="clear" w:fill="FFFFFF"/>
          <w:lang w:val="en-US" w:eastAsia="zh-CN" w:bidi="ar"/>
        </w:rPr>
        <w:t>自本公告发布之日起1个工作日。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八、其它补充事宜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383838"/>
          <w:kern w:val="0"/>
          <w:sz w:val="24"/>
          <w:szCs w:val="24"/>
          <w:shd w:val="clear" w:fill="FFFFFF"/>
          <w:lang w:val="en-US" w:eastAsia="zh-CN" w:bidi="ar"/>
        </w:rPr>
        <w:t>供货周期：医院提前 15个工作日通过微信或电话方式向供应商提交订货需求（进口产品需提前4个月提交订货需求）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24"/>
          <w:szCs w:val="24"/>
          <w:shd w:val="clear" w:fill="FFFFFF"/>
          <w:lang w:val="en-US" w:eastAsia="zh-CN" w:bidi="ar"/>
        </w:rPr>
        <w:t>九、凡对本次公告内容提出询问，请按以下方式联系。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bookmarkStart w:id="0" w:name="_Toc28359009"/>
      <w:bookmarkStart w:id="1" w:name="_Toc28359086"/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名称：长春市儿童医院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地址：长春市朝阳区北安路1321号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 xml:space="preserve">联系人：孙晨西           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联系方式：18744006677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2.采购代理机构信息</w:t>
      </w:r>
      <w:bookmarkEnd w:id="0"/>
      <w:bookmarkEnd w:id="1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名 称：中国洲际新资源集团股份公司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地　址：北京市海淀区西三环北路甲2号院6号楼1层01室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联系方式：</w:t>
      </w:r>
      <w:bookmarkStart w:id="2" w:name="_Toc28359010"/>
      <w:bookmarkStart w:id="3" w:name="_Toc28359087"/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0431-89867976转8016、0431-88622594转8016、0431-88629808转8016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3.项目联系方式</w:t>
      </w:r>
      <w:bookmarkEnd w:id="2"/>
      <w:bookmarkEnd w:id="3"/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项目联系人：丁悦、白雪、果北奇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24"/>
          <w:szCs w:val="24"/>
          <w:shd w:val="clear" w:fill="FFFFFF"/>
          <w:lang w:val="en-US" w:eastAsia="zh-CN" w:bidi="ar"/>
        </w:rPr>
        <w:t>电　话：0431-89867976转8016、0431-88622594转8016、0431-88629808转8016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eastAsia"/>
          <w:b/>
          <w:bCs/>
          <w:sz w:val="24"/>
          <w:szCs w:val="32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32"/>
          <w:highlight w:val="none"/>
          <w:lang w:val="en-US" w:eastAsia="zh-CN"/>
        </w:rPr>
        <w:t>附表一：</w:t>
      </w:r>
    </w:p>
    <w:tbl>
      <w:tblPr>
        <w:tblStyle w:val="6"/>
        <w:tblpPr w:leftFromText="180" w:rightFromText="180" w:vertAnchor="text" w:horzAnchor="page" w:tblpX="1105" w:tblpY="340"/>
        <w:tblOverlap w:val="never"/>
        <w:tblW w:w="53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622"/>
        <w:gridCol w:w="1055"/>
        <w:gridCol w:w="592"/>
        <w:gridCol w:w="838"/>
        <w:gridCol w:w="2168"/>
        <w:gridCol w:w="1026"/>
        <w:gridCol w:w="838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产品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型号及规格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品牌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原产地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制造商名称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单价（元）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肺炎衣原体IgM抗体、肺炎支原体IgM抗体检测试剂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型号2：20人份/盒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珠海市香洲区同昌路266号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珠海丽珠试剂股份有限公司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肺炎支原体抗体检测试剂盒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5测试×5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（25人份/盒）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珠海市香洲区同昌路266号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珠海丽珠试剂股份有限公司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1-3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结核感染T细胞测定试剂盒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珠海市香洲区同昌路266号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珠海丽珠试剂股份有限公司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9800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1-4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γ 干扰素（冻干）非定值质控品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质控品：0.5ml/支×2支，复溶液：2.0ml/支×1支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珠海市香洲区同昌路266号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珠海丽珠试剂股份有限公司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1-5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γ干扰素校准品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校准品1：1×0.5mL，校准品2：1×0.5mL。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珠海市香洲区同昌路266号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珠海丽珠试剂股份有限公司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1-6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 mL/瓶×1瓶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珠海市香洲区同昌路266号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珠海丽珠试剂股份有限公司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1-7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清洗液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500mL×2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珠海市香洲区同昌路266号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珠海丽珠试剂股份有限公司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1-8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食物特异性IgG抗体检测试剂盒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1-9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鸡蛋过敏原特异性IgE抗体检测试剂盒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1-10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交链孢霉过敏原特异性IgE抗体检测试剂盒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1-11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柳树过敏原特异性IgE抗体检测试剂盒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1-12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1152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1-13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IgE检测用校准品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10测试/盒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1-14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艾蒿过敏原特异性IgE抗体检测试剂盒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1-15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粉尘螨过敏原特异性IgE抗体检测试剂盒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1-16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狗上皮过敏原特异性IgE抗体检测试剂盒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1-17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花生过敏原特异性IgE抗体检测试剂盒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1-18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猫上皮过敏原特异性IgE抗体检测试剂盒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1-19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牛奶过敏原特异性IgE抗体检测试剂盒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1-20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牛肉过敏原特异性IgE抗体检测试剂盒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1-21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普通豚草过敏原特异性IgE抗体检测试剂盒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1-22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屋尘过敏原特异性IgE抗体检测试剂盒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1-23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屋尘螨过敏原特异性IgE抗体检测试剂盒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1-24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虾过敏原特异性IgE抗体检测试剂盒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1-25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小麦面粉过敏原特异性IgE抗体检测试剂盒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1-26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蟹过敏原特异性IgE抗体检测试剂盒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1-27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鳕鱼过敏原特异性IgE抗体检测试剂盒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1-28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羊肉过敏原特异性IgE抗体检测试剂盒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1-29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蟑螂过敏原特异性IgE抗体检测试剂盒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3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1-30</w:t>
            </w:r>
          </w:p>
        </w:tc>
        <w:tc>
          <w:tcPr>
            <w:tcW w:w="84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大豆过敏原特异性IgE抗体检测试剂盒</w:t>
            </w:r>
          </w:p>
        </w:tc>
        <w:tc>
          <w:tcPr>
            <w:tcW w:w="54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96人份/盒</w:t>
            </w:r>
          </w:p>
        </w:tc>
        <w:tc>
          <w:tcPr>
            <w:tcW w:w="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江苏浩欧博</w:t>
            </w:r>
          </w:p>
        </w:tc>
        <w:tc>
          <w:tcPr>
            <w:tcW w:w="11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苏州工业园区星湖街218号生物纳米园C6栋101、C8栋402，C9栋101，C10栋；苏州工业园区福泾田路68号A座6楼602室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江苏浩欧博生物医药股份有限公司</w:t>
            </w:r>
          </w:p>
        </w:tc>
        <w:tc>
          <w:tcPr>
            <w:tcW w:w="43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  <w:tc>
          <w:tcPr>
            <w:tcW w:w="45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1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合计总价（元）肆万贰仟陆佰壹拾贰元整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42612.00</w:t>
            </w:r>
          </w:p>
        </w:tc>
      </w:tr>
    </w:tbl>
    <w:p>
      <w:pPr>
        <w:rPr>
          <w:rFonts w:hint="eastAsia"/>
          <w:b/>
          <w:bCs/>
          <w:sz w:val="28"/>
          <w:szCs w:val="36"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8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附表二：</w:t>
      </w:r>
    </w:p>
    <w:p>
      <w:pPr>
        <w:pStyle w:val="28"/>
        <w:rPr>
          <w:rFonts w:hint="eastAsia"/>
          <w:lang w:val="en-US" w:eastAsia="zh-CN"/>
        </w:rPr>
      </w:pPr>
    </w:p>
    <w:tbl>
      <w:tblPr>
        <w:tblStyle w:val="6"/>
        <w:tblW w:w="573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098"/>
        <w:gridCol w:w="964"/>
        <w:gridCol w:w="556"/>
        <w:gridCol w:w="1256"/>
        <w:gridCol w:w="3062"/>
        <w:gridCol w:w="1189"/>
        <w:gridCol w:w="815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型号及规格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品牌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原产地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制造商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单价（元）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降钙素原（PCT）测定试剂盒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上海艾瑞德生物科技有限公司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上海市闵行区新骏环路188号5号楼301室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上海艾瑞德生物科技有限公司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超敏C-反应蛋白测定试剂盒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上海艾瑞德生物科技有限公司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上海市闵行区新骏环路188号5号楼301室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上海艾瑞德生物科技有限公司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血清淀粉样蛋白A测定试剂盒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上海艾瑞德生物科技有限公司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上海市闵行区新骏环路188号5号楼301室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上海艾瑞德生物科技有限公司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清洗液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10L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上海兰桥生物科技有限公司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中国（上海）自由贸易试验区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上海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兰桥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生物科技有限公司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乙型肝炎病毒表面抗原（HBsAg）测定试剂盒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乙型肝炎病毒表面抗体（Anti-HBs）测定试剂盒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乙型肝炎病毒e抗原测定试剂盒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乙型肝炎病毒e抗体测定试剂盒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乙型肝炎病毒核心抗体测定试剂盒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丙型肝炎病毒抗体（Anti-HCV)检测试剂盒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3292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人类免疫缺陷病毒抗体测定试剂盒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2095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梅毒螺旋体抗体(Anti-TP)检测试剂盒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100人份/盒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强效清洗液2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500ml/瓶 2瓶/盒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反应杯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500PCS/盒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乙型肝炎病毒表面抗原（HBsAg）非定值质控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2套/盒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乙型肝炎病毒表面抗体（Anti-HBs）非定值质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2套/盒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乙型肝炎病毒e抗原（HBeAg）非定值质控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2套/盒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乙型肝炎病毒e抗体（Anti-HBe）非定值质控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2套/盒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乙型肝炎病毒核心抗体（Anti-HBc）非定值质控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2套/盒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丙型肝炎病毒抗体（Anti-HCV）非定值质控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2套/盒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梅毒螺旋体抗体（Anti-TP）非定值质控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2套/盒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人类免疫缺陷病毒抗体（Anti-HIV)非定值质控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2套/盒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全自动免疫检验系统用底物液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2瓶/盒（缓冲液1 500ml/瓶*1瓶 缓冲液2 500ml/瓶*1瓶）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清洗液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清洗分离型（2*500ml/瓶）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清洗液</w:t>
            </w:r>
          </w:p>
        </w:tc>
        <w:tc>
          <w:tcPr>
            <w:tcW w:w="4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2*500ml/瓶 系统型</w:t>
            </w:r>
          </w:p>
        </w:tc>
        <w:tc>
          <w:tcPr>
            <w:tcW w:w="26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苏州长光华医生物医学工程有限公司</w:t>
            </w:r>
          </w:p>
        </w:tc>
        <w:tc>
          <w:tcPr>
            <w:tcW w:w="14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苏州高新区锦峰路8号4号楼北半部分、1层南面、2层南面、3层南面（右部分）,苏州高新区锦峰路8号4号楼3层南面（左部分）,苏州高新区锦峰路8号3号楼302室（仪器成品仓库）</w:t>
            </w:r>
          </w:p>
        </w:tc>
        <w:tc>
          <w:tcPr>
            <w:tcW w:w="57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苏州长光华医生物医学工程有限公司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  <w:tc>
          <w:tcPr>
            <w:tcW w:w="39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64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合计总价（元）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贰万捌仟叁佰玖拾陆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元整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  <w:t>28396.00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8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附表三：</w:t>
      </w:r>
    </w:p>
    <w:p>
      <w:pPr>
        <w:pStyle w:val="28"/>
        <w:rPr>
          <w:rFonts w:hint="eastAsia"/>
          <w:lang w:val="en-US" w:eastAsia="zh-CN"/>
        </w:rPr>
      </w:pPr>
    </w:p>
    <w:tbl>
      <w:tblPr>
        <w:tblStyle w:val="6"/>
        <w:tblW w:w="10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254"/>
        <w:gridCol w:w="1671"/>
        <w:gridCol w:w="779"/>
        <w:gridCol w:w="1471"/>
        <w:gridCol w:w="810"/>
        <w:gridCol w:w="1500"/>
        <w:gridCol w:w="720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型号及规格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原产地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超敏心肌肌钙蛋白I测定试剂盒（磁微粒化学发光免疫分析法）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D型：60人份/盒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北京热景生物技术股份有限公司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北京热景生物技术股份有限公司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肌红蛋白测定试剂盒（磁微粒化学发光免疫分析法）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D型：60人份/盒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北京热景生物技术股份有限公司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北京热景生物技术股份有限公司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N末端B型钠尿肽前体测定试剂盒（磁微粒化学发光免疫分析法）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D型：60人份/盒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北京热景生物技术股份有限公司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北京热景生物技术股份有限公司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人体元素测定试剂盒（原子吸收法）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0.6ml*50支/盒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铅镉元素测定试剂盒（原子吸收法）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0.36ml*50支/盒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全血铅镉元素质控品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0.5g*3支（1号，2号，4号）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全血铅镉元素校准溶液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1.0g*4支（0号，1号，2号，3号）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全血七元素（铜、锌、钙、镁、铁、钾、钠）质控品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0.5g*2支（3号，5号）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全血五元素（铜、锌、钙、镁、铁）校准溶液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50ml*4（液体）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铅镉复合元素灯-大灯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HCL-L PbCd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石墨管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10根/盒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雾化器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BH5100T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10B毛细管装配组件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BH2200S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北京博晖创新生物技术集团股份有限公司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尿液分析试纸条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H12-800MA 100条/筒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(10筒配一张卡)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175.75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尿有形成分分析仪清洗液：500ml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尿有形成分分析仪应用试剂-鞘液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1×15L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尿有形成分分析校准液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尿有形成分分析聚焦液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尿有形成分分析质控液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阳性质控液：125ml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尿有形成分分析质控液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阴性质控液：125ml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尿有形成分分析仪应用试剂-稀释液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1×500mL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CS-抗菌无磷清洗液：500ml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CS-碱性清洗液II：5L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CS-碱性清洗液II：500ml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迪瑞医疗科技股份有限公司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清洗液（抑菌剂）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日立仪器（苏州）有限公司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日立仪器（苏州）有限公司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清洗液（碱性清洗液）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日立仪器（苏州）有限公司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日立仪器（苏州）有限公司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CD系列（CD3/4/8）细胞检测玻片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型号：CD3/4/8；规格： 20人份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上海汇中细胞生物科技有限公司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上海汇中细胞生物科技有限公司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EB病毒核心抗原IgG抗体检测试剂盒（化学发光法）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EB病毒核心抗原IgA检测试剂盒（化学发光法）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EB病毒衣壳抗原IgG抗体检测试剂盒（化学发光法）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EB病毒衣壳抗原IgM抗体检测试剂盒（化学发光法）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EB病毒衣壳抗原IgA抗体检测试剂盒（化学发光法）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EB病毒早期抗原IgM检测试剂盒（化学发光法）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抗缪勒氏管激素测定试剂盒（化学发光法）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清洗液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洗涤缓冲液 10L/瓶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预激发液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900mL/瓶，4瓶/盒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激发液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900mL/瓶，4瓶/盒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反应杯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1000个/包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3-39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CC235EB病毒核心抗原IgG抗体非定值质控品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阳性：2*2ml；阴性2*2ml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cc236EB病毒核心抗原IgA抗体非定值质控品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阳性：2*2ml；阴性2*2ml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CC237EB病毒衣壳抗原IgG抗体非定值质控品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阳性：2*2ml；阴性2*2ml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CC238EB病毒衣壳抗原IgM抗体非定值质控品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阳性：2*2ml；阴性2*2ml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CC239EB病毒衣壳抗原IgA抗体非定值质控品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阳性：2*2ml；阴性2*2ml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CC240EB病毒早期抗原IgM抗体非定值质控品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阳性：2*2ml；阴性2*2ml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抗缪勒氏管激素非定值质控品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水平1:2*3ml，水平2:2*3ml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新型冠状病毒（2019-nCoV）IgM抗体检测试剂盒（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磁微粒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新型冠状病毒（2019-nCoV）IgG抗体检测试剂盒（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磁微粒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2×50人份/盒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新型冠状病毒（2019-nCoV）IgM抗体非定值质控品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阴性：2×1.0ml,阳性：2×1.0ml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3-49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新型冠状病毒（2019-nCoV）IgG抗体非定值质控品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阴性：2×1.0ml,阳性：2×1.0ml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深圳市亚辉龙生物科技股份有限公司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真菌（1-3）-β-D葡聚糖检测试剂盒（光度法）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2人份*10支/盒（单管）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湛江安度斯生物有限公司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湛江安度斯生物有限公司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革兰氏阴性菌脂多糖（LPS）检测试剂盒（光度法）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4人份*10支/盒（单管）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湛江安度斯生物有限公司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湛江安度斯生物有限公司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精混树脂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10-17MΩM（5升/袋）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四川优普超纯科技有限公司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四川优普超纯科技有限公司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大胖滤芯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20寸（大胖PP-20寸）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四川优普超纯科技有限公司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四川优普超纯科技有限公司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大胖滤芯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20寸（大胖AC-20T）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四川优普超纯科技有限公司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四川优普超纯科技有限公司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RO反渗透膜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200G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四川优普超纯科技有限公司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四川优普超纯科技有限公司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ABO、RhD血型定型检测卡（单克隆抗体）（反定型）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12人份/盒(货号：BX1001-12)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ABO、RhD血型检测卡（正定型）（微柱凝胶）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12卡/盒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ABO、RhD血型检测质控品（微柱凝胶法）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6瓶/盒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抗人球蛋白检测卡（交叉配血）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12卡/盒(货号：BX1006-12)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抗人球蛋白检测卡（不规则抗体筛查）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12卡/盒(货号：BX1006-12)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不规则抗体检测试剂（人血红细胞）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每盒有OⅠ、OⅡ、OⅢ红细胞各1瓶，5mL/瓶，浓度4%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ABO血型反定型试剂盒（人血红细胞）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每盒有A1、B、O细胞各一瓶，10ml/瓶，浓度0.8%（货号：BX2001-10-3）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交叉配血质控品（微柱凝胶法)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5瓶/盒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不规则抗体筛检质控品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4瓶/盒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低离子强度盐溶液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500mL/瓶（货号：BX3001-500）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新生儿ABO、RhD血型检测卡（微柱凝胶）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12卡/盒（货号：BX1007）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抗人球蛋白检测卡（新生儿溶血病胎（婴）儿不完全抗体检测卡）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12卡/盒(货号：BX1006-12)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BX-1型样本释放剂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型号：BX-1；规格：50人份/盒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3-69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Rh血型抗原检测卡（单克隆抗体）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12人份/盒（货号：BX1005）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抗人球蛋白检测卡（抗IgG、抗C3d）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12卡/盒（货号：BX1016）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尿半乳糖检测试剂盒（酶化学反应法）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北京中生金域诊断技术股份有限公司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北京中生金域诊断技术股份有限公司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骨源性碱性磷酸酶检测试剂盒（凝集素亲合法）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50人份/盒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北京中生金域诊断技术股份有限公司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北京中生金域诊断技术股份有限公司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氨测定试剂盒 （谷氨酸脱氢酶法）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试剂1a：1*50ml；试剂1b：1*10ml；试剂2：1*10ml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威海威高生物科技有限公司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百日咳类毒素和丝状血凝素IgG抗体检测试剂盒（胶体金法）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卡型：25人份/盒（单人份包装）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武汉生命科技股份有限公司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武汉生命科技股份有限公司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662965 淋巴细胞亚群检测试剂盒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50实验人次/盒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碧迪生物科学Becton,Dickinson and Company,BD Biosciences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碧迪生物科学Becton,Dickinson and Company,BD Biosciences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340334 绝对计数管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25支/袋 2袋/盒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碧迪生物科学Becton,Dickinson and Company,BD Biosciences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碧迪生物科学Becton,Dickinson and Company,BD Biosciences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340486 流式细胞仪三色设置微球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25检测人份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碧迪生物科学Becton,Dickinson and Company,BD Biosciences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碧迪生物科学Becton,Dickinson and Company,BD Biosciences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340487 流式细胞仪APC设置微球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25检测人份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碧迪生物科学Becton,Dickinson and Company,BD Biosciences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碧迪生物科学Becton,Dickinson and Company,BD Biosciences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3-79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352054 流式上样管（带盖）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125支/包：8包/箱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康宁FALCON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康宁FALCON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423520样本稀释液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生物梅里埃法国股份有限公司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生物梅里埃法国股份有限公司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21341革兰氏阴性细菌鉴定卡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生物梅里埃美国股份有限公司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生物梅里埃美国股份有限公司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22008革兰氏阴性细菌药敏卡片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生物梅里埃美国股份有限公司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生物梅里埃美国股份有限公司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21342革兰氏阳性细菌鉴定卡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生物梅里埃美国股份有限公司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生物梅里埃美国股份有限公司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22226革兰氏阳性细菌药敏卡片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生物梅里埃美国股份有限公司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生物梅里埃美国股份有限公司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22231肺炎链球菌药敏卡片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生物梅里埃美国股份有限公司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生物梅里埃美国股份有限公司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14204酵母样真菌药敏试剂盒（微量稀释法）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生物梅里埃法国股份有限公司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生物梅里埃法国股份有限公司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418985 N335革兰阴性细菌药敏卡片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生物梅里埃法国股份有限公司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生物梅里埃法国股份有限公司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418662 P639革兰阳性细菌药敏卡片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生物梅里埃法国股份有限公司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生物梅里埃法国股份有限公司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3-89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测试卡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SC80；100T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雷度米特医疗设备有限公司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雷度米特医疗设备有限公司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HN1530质控血清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20*5ml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英国朗道实验诊断有限公司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英国朗道实验诊断有限公司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免疫分析专用质控品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IAS3118 水平2：5*1ml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英国朗道实验诊断有限公司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英国朗道实验诊断有限公司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OSGR13 因子II活性测定试剂盒（凝固法）（第2因子）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3×1mL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ORSM19 因子V活性测定试剂盒（凝固法）（第5因子）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8×1mL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OTXV13 因子VII活性测定试剂盒（凝固法）（第7因子）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3×1mL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OTXY13 因子X活性测定试剂盒（凝固法）（第10因子）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3×1mL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OSDF13 因子XI活性测定试剂盒（凝固法）（第11因子）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3×1mL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B4234-25 缓冲液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10×15mL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ORHO37 氯化钙溶液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10×15mL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3-99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OTXW17 因子VIII活性测定试剂盒（凝固法）（第8因子）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8×1mL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OTXX17 因子IX活性测定试剂盒（凝固法）（第9因子）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8×1mL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ORKE41 正常范围定值质控血浆Control Plasma N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10×1.0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OUPZ17 病理范围定值质控血浆 Control Plasma P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10×1.0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OUHP29凝血酶原时间测定试剂盒（凝固法）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10×4mL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B4218-1活化部分凝血活酶时间测定试剂盒（凝固法）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2mL×10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B4233-25纤维蛋白原测定试剂盒（凝固法）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10×1mL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OWHM13凝血酶时间测定试剂盒（凝固法）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凝血酶时间测定试剂：10x5ml；缓冲液：1x50ml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GSA-500A清洁液1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BQ243330纤维蛋白（原）降解产物测定试剂盒（免疫比浊法）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稀释缓冲液（R1）： 2×5mL；乳胶试剂（R2）：2×5mL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百奥灵株式会社 BIOLINKS CO., LTD.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百奥灵株式会社 BIOLINKS CO., LTD.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3-109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BL342371样本稀释液 P-FDP Diluent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 mL x 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百奥灵株式会社 BIOLINKS CO., LTD.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百奥灵株式会社 BIOLINKS CO., LTD.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CT682157纤维蛋白（原）降解产物校准品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 x 1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百奥灵株式会社 BIOLINKS CO., LTD.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百奥灵株式会社 BIOLINKS CO., LTD.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BB933775纤维蛋白（原）降解产物质控品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高水平：3 x 0.5 mL                       低水平：3 x 0.5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百奥灵株式会社 BIOLINKS CO., LTD.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百奥灵株式会社 BIOLINKS CO., LTD.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OPBP07 D-二聚体测定试剂盒（免疫比浊法）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试剂(INNOVANCE® D-Dimer)：6×4.0mL；缓冲液(INNOVANCE® D-Dimer)：6×5.0mL；补充试剂(INNOVANCE® D-Dimer)：6×2.6mL；样本稀释液(INNOVANCE® D-Dimer)：6×5.0mL；校准品(INNOVANCE® D-Dimer)：2×1.0mL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OPDY03 D-二聚体质控试剂盒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1) D-二聚体质控品1（INNOVANCE D-Dimer CONTROL 1）：5×1mL；2) D-二聚体质控品2（INNOVANCE D-Dimer CONTROL 2）：5×1mL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德国西门子医学诊断产品有限公司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SUC-400A 反应杯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3000个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6844464电解质参比液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30×6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1202670淀粉酶测定试剂盒（干化学速率法）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1513209磷测定试剂盒（干化学比色法）（PHOS）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6844288丙氨酸氨基转移酶测定干片（干化学速率法）（ALT）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3-119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1726926血氨测定试剂盒（干化学比色法） AMON/NH3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1914605胆碱酯酶测定试剂盒（干化学速率法）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1943927尿酸测定试剂盒（干化学比色法）（URIC）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6801715吸样头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1000个/盒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596.7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6802584肌酐测定试剂盒（干化学酶法）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300测试/包装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8058232肌酸激酶同工酶MB测定试剂盒（干化学速率法）（CKMB）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8102204尿素氮测定试剂盒（干化学比色法）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8159931总胆红素测定试剂盒（干化学比色法）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8196057白蛋白测定试剂盒（干化学比色法）（ALB）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8257289r-谷氨酰转移酶测定试剂盒（干化学速率法）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3-129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8262396二氧化碳测定试剂盒（干化学酶法）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6844430乳酸脱氢酶测定试剂盒（干化学速率法）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8392292总蛋白测定试剂盒（干化学比色法）（TP）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8479396肌酸激酶测定试剂盒（干化学速率法）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8157596钾离子测定试剂盒（干化学直接电极法）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8379034钠离子测定试剂盒（干化学直接电极法）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6844471氯离子测定试剂盒（干化学直接电极法）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1450261钙测定试剂盒（干化学比色法）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8255093镁测定试剂盒（干化学比色法 ）（MG）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8433880乳酸测定试剂盒（干化学比色法）（LAC）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3-139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1707801葡萄糖测定试剂盒（干化学比色法） （GLU）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8383051结合非结合胆红素测定试剂盒（干化学双波长比色法）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8433815天门冬氨酸氨基转移酶测定试剂盒（干化学速率法）（AST）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1662659电解质与血脂复合校准品（KIT2）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4套/包装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8208431脑脊液蛋白测定试剂盒（干化学比色法）（PROT）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90片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1882208基础代谢物复合校准品（KIT1）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4套/包装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1290709酶类复合校准品（KIT3）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4套/包装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1149764血氨与脑脊液蛋白复合校准品（KIT5）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4套/包装，每套包含血氨与脑脊液蛋白复合校准品1，2和3各一瓶，2mL/瓶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1204247胆碱酯酶与肌酸激酶同工酶MB复合校准品（KIT6）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4套/包装 每套包含冻干校准品 1、2 和 3 各 1 瓶，3mL/瓶；配套稀释液 1、2 和 3 各 1 瓶，5mL/瓶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8466492全自动生化分析仪用质控品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6套/包装 每套包含VITROS 全自动生化分析仪用质控品 Ⅰ、Ⅱ 各1瓶，2mL/瓶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3-149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1204668生化分析仪用校准品（KIT4）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4套/包装（冻干校准品1、2、3和4水平各4瓶；校准品稀释液1、2、3和4水平各4瓶）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奥森多临床诊断（美国）股份有限公司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442020需氧微生物培养瓶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50瓶/包装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碧迪公司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碧迪公司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ZG202002尿液分析试纸条（干化学法）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100条/筒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爱科来医疗科技有限公司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爱科来医疗科技有限公司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79053化学清洗液3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1L*5瓶/盒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爱科来医疗科技有限公司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爱科来医疗科技有限公司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738.4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06404115尿有形成份检测质控品 UF IICONTROL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高值质控品：47mL×1 低值质控品：47mL×1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AK408671尿液分析用鞘液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UTS-900A 20L/桶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希森美康医用电子有限公司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希森美康医用电子有限公司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06426415尿液分析用染色液 UFII SEARCH-SED UFII SEARCH-SED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沉渣模式：29mL/袋（2袋/盒）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06426211尿液分析用稀释液 UFII PACK-SED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沉渣模式：2.1Lx 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06426318尿液分析用稀释液 UFII PACK-BAC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细菌模式：2.1L x 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06426512尿液分析用染色液 UFII SEARCH-BAC UFII SEARCH-BAC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细菌模式：25mL/袋（2袋/盒）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3-159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GBL254184血液分析仪用质控品 XN-L CHECK L1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GCB060015血液分析仪用质控品XN-L CHECK L2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GAS975028血液分析仪用质控品 XN-L CHECK L3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GAE344243血液分析仪用校准品XN CAL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3.0ml/瓶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G05438619血液分析仪用质控品e-CHECK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G05438716血液分析仪用质控品e-CHECK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G97407314血细胞分析仪校准品SCS-1000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G05438511血液分析仪用质控品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S01039血细胞分析用溶血剂（4DL，FFD-201A）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5L*1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S01041血细胞分析用染色液(4DS FFS-801A)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42ml*3/盒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3-169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S01042血细胞分析用稀释液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CPK-304A 20L/箱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希森美康医用电子有限公司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希森美康医用电子有限公司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S01043血细胞分析用溶血剂（SLS)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S01009清洗液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50ml*1/盒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S01048血液分析仪用清洗液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20瓶/BOX 4mL/瓶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S01049血细胞分析用稀释液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10L/桶 DCL-310A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希森美康医用电子有限公司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希森美康医用电子有限公司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S01050血细胞分析用溶血剂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 x 3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S01044血细胞分析用溶血剂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2L x1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S01045血细胞分析用染色液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22mL x 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S01046血细胞分析用稀释液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1L x 1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S01047血细胞分析用染色液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12mL x 2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希森美康株式会社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3-179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08443459190促甲状腺素定标液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× 1.3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06656048190雌二醇定标液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x 1.0 mL（冻干品，复溶体积）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03277356190催乳素定标液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× 1.0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05202230190睾酮定标液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× 1.0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03032680122卵泡刺激素定标液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× 1.0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03561097190黄体生成素定标液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× 1.0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06437222190游离三碘甲状腺原氨酸定标液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× 1.0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7976879190游离甲状腺素定标液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× 1.0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05390125190人生长激素检测试剂盒（电化学发光法）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05390133190人生长激素定标液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4×1.0mL（冻干品复溶体积）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3833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3-189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05341787190多标记物质控品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 × 2.0 mL（冻干品，复溶体积）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11662970122缓冲液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6×380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11662988122三丙胺缓冲液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6×380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11930346122清洗液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1×500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11706802001分析杯CUPFOR2010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60×60pc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11706799001分析吸头TIP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30×120pc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06656021190雌二醇检验试剂盒（电化学发光法）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11775863122卵泡刺激素测定试剂盒（电化学发光法）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03203093190催乳素检测试剂盒（电化学发光法）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05200067190睾酮检测试剂盒（电化学发光法）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3-199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11732234122黄体生成激素检测试剂盒（电化学发光法）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8429324190促甲状腺激素检测试剂盒（电化学发光法）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3-201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12017709122甲状腺素检测试剂盒（电化学发光法）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3-202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09007725190三碘甲状腺原氨酸检测试剂盒(电化学发光法)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3-203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7976836190游离甲状腺素检测试剂盒（电化学发光法）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3-204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6437206190游离三碘甲状腺原氨酸检测试剂盒（电化学发光法）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200测试/盒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3-205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11731548122三碘甲状腺原氨酸定标液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× 1.0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3-206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12017717122甲状腺素定标液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 × 1.0 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3-207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11731416190免疫通用质控品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4×3.0mL(冻干品复溶体积)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3-208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10759350190多项生化校准品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12×3 mL（冻干粉，复溶后体积）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3-209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11298500316 ISE Cleaning Solution/Elecsys SysClean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5*100ml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罗氏诊断公司 Roche Diagnostics GmbH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2979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3-210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肺炎支原体抗体检测试剂盒（被动凝集法）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5测试×5（25人份/盒）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按实际需求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富士瑞必欧株式会社FUJIREBIO INC.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富士瑞必欧株式会社FUJIREBIO INC.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15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合计总价（元）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叁拾柒万叁仟柒佰捌拾壹元伍角伍分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</w:t>
            </w:r>
          </w:p>
        </w:tc>
        <w:tc>
          <w:tcPr>
            <w:tcW w:w="14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373781.55</w:t>
            </w:r>
          </w:p>
        </w:tc>
      </w:tr>
    </w:tbl>
    <w:p>
      <w:pPr>
        <w:pStyle w:val="28"/>
        <w:rPr>
          <w:rFonts w:hint="default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576A1"/>
    <w:multiLevelType w:val="singleLevel"/>
    <w:tmpl w:val="747576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ODBkMTQzNzBiYzkwYmIxY2EwYjI4Y2ZhNWUwY2UifQ=="/>
  </w:docVars>
  <w:rsids>
    <w:rsidRoot w:val="00000000"/>
    <w:rsid w:val="03EF1E14"/>
    <w:rsid w:val="041F054D"/>
    <w:rsid w:val="05411469"/>
    <w:rsid w:val="183D62DE"/>
    <w:rsid w:val="1BB750B7"/>
    <w:rsid w:val="23072480"/>
    <w:rsid w:val="256A4B7F"/>
    <w:rsid w:val="26CE3129"/>
    <w:rsid w:val="28124575"/>
    <w:rsid w:val="2C1620B0"/>
    <w:rsid w:val="318E00B9"/>
    <w:rsid w:val="32454895"/>
    <w:rsid w:val="3A2C3E7D"/>
    <w:rsid w:val="3A9F121F"/>
    <w:rsid w:val="3F3874C4"/>
    <w:rsid w:val="4436232D"/>
    <w:rsid w:val="453273D9"/>
    <w:rsid w:val="48555BCE"/>
    <w:rsid w:val="50C64E79"/>
    <w:rsid w:val="56566DEE"/>
    <w:rsid w:val="5B7D7EC0"/>
    <w:rsid w:val="5C4E0681"/>
    <w:rsid w:val="5D1B3AFA"/>
    <w:rsid w:val="5E3B0059"/>
    <w:rsid w:val="66886A01"/>
    <w:rsid w:val="6AF659BA"/>
    <w:rsid w:val="6C1B6204"/>
    <w:rsid w:val="714C04EA"/>
    <w:rsid w:val="7CF7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autoRedefine/>
    <w:unhideWhenUsed/>
    <w:qFormat/>
    <w:uiPriority w:val="99"/>
    <w:pPr>
      <w:widowControl/>
      <w:spacing w:after="120"/>
      <w:ind w:left="283"/>
      <w:jc w:val="left"/>
    </w:pPr>
    <w:rPr>
      <w:kern w:val="0"/>
      <w:sz w:val="16"/>
      <w:szCs w:val="16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11">
    <w:name w:val="Hyperlink"/>
    <w:basedOn w:val="8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12">
    <w:name w:val="prev"/>
    <w:basedOn w:val="8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3">
    <w:name w:val="prev1"/>
    <w:basedOn w:val="8"/>
    <w:autoRedefine/>
    <w:qFormat/>
    <w:uiPriority w:val="0"/>
    <w:rPr>
      <w:color w:val="888888"/>
    </w:rPr>
  </w:style>
  <w:style w:type="character" w:customStyle="1" w:styleId="14">
    <w:name w:val="redfilenumber"/>
    <w:basedOn w:val="8"/>
    <w:autoRedefine/>
    <w:qFormat/>
    <w:uiPriority w:val="0"/>
    <w:rPr>
      <w:color w:val="BA2636"/>
      <w:sz w:val="18"/>
      <w:szCs w:val="18"/>
    </w:rPr>
  </w:style>
  <w:style w:type="character" w:customStyle="1" w:styleId="15">
    <w:name w:val="redfilefwwh"/>
    <w:basedOn w:val="8"/>
    <w:autoRedefine/>
    <w:qFormat/>
    <w:uiPriority w:val="0"/>
    <w:rPr>
      <w:color w:val="BA2636"/>
      <w:sz w:val="18"/>
      <w:szCs w:val="18"/>
    </w:rPr>
  </w:style>
  <w:style w:type="character" w:customStyle="1" w:styleId="16">
    <w:name w:val="cfdate"/>
    <w:basedOn w:val="8"/>
    <w:autoRedefine/>
    <w:qFormat/>
    <w:uiPriority w:val="0"/>
    <w:rPr>
      <w:color w:val="333333"/>
      <w:sz w:val="18"/>
      <w:szCs w:val="18"/>
    </w:rPr>
  </w:style>
  <w:style w:type="character" w:customStyle="1" w:styleId="17">
    <w:name w:val="gjfg"/>
    <w:basedOn w:val="8"/>
    <w:autoRedefine/>
    <w:qFormat/>
    <w:uiPriority w:val="0"/>
  </w:style>
  <w:style w:type="character" w:customStyle="1" w:styleId="18">
    <w:name w:val="displayarti"/>
    <w:basedOn w:val="8"/>
    <w:autoRedefine/>
    <w:qFormat/>
    <w:uiPriority w:val="0"/>
    <w:rPr>
      <w:color w:val="FFFFFF"/>
      <w:shd w:val="clear" w:fill="A00000"/>
    </w:rPr>
  </w:style>
  <w:style w:type="character" w:customStyle="1" w:styleId="19">
    <w:name w:val="next"/>
    <w:basedOn w:val="8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0">
    <w:name w:val="next1"/>
    <w:basedOn w:val="8"/>
    <w:autoRedefine/>
    <w:qFormat/>
    <w:uiPriority w:val="0"/>
    <w:rPr>
      <w:color w:val="888888"/>
    </w:rPr>
  </w:style>
  <w:style w:type="character" w:customStyle="1" w:styleId="21">
    <w:name w:val="qxdate"/>
    <w:basedOn w:val="8"/>
    <w:autoRedefine/>
    <w:qFormat/>
    <w:uiPriority w:val="0"/>
    <w:rPr>
      <w:color w:val="333333"/>
      <w:sz w:val="18"/>
      <w:szCs w:val="18"/>
    </w:rPr>
  </w:style>
  <w:style w:type="character" w:customStyle="1" w:styleId="22">
    <w:name w:val="prev2"/>
    <w:basedOn w:val="8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paragraph" w:customStyle="1" w:styleId="23">
    <w:name w:val="tc"/>
    <w:basedOn w:val="1"/>
    <w:autoRedefine/>
    <w:qFormat/>
    <w:uiPriority w:val="0"/>
    <w:pPr>
      <w:jc w:val="center"/>
    </w:pPr>
    <w:rPr>
      <w:kern w:val="0"/>
      <w:lang w:val="en-US" w:eastAsia="zh-CN" w:bidi="ar"/>
    </w:rPr>
  </w:style>
  <w:style w:type="character" w:customStyle="1" w:styleId="24">
    <w:name w:val="next2"/>
    <w:basedOn w:val="8"/>
    <w:autoRedefine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25">
    <w:name w:val="next3"/>
    <w:basedOn w:val="8"/>
    <w:autoRedefine/>
    <w:qFormat/>
    <w:uiPriority w:val="0"/>
    <w:rPr>
      <w:color w:val="888888"/>
    </w:rPr>
  </w:style>
  <w:style w:type="character" w:customStyle="1" w:styleId="26">
    <w:name w:val="prev3"/>
    <w:basedOn w:val="8"/>
    <w:autoRedefine/>
    <w:qFormat/>
    <w:uiPriority w:val="0"/>
    <w:rPr>
      <w:rFonts w:ascii="微软雅黑" w:hAnsi="微软雅黑" w:eastAsia="微软雅黑" w:cs="微软雅黑"/>
      <w:sz w:val="21"/>
      <w:szCs w:val="21"/>
    </w:rPr>
  </w:style>
  <w:style w:type="paragraph" w:styleId="27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720</Characters>
  <Lines>0</Lines>
  <Paragraphs>0</Paragraphs>
  <TotalTime>0</TotalTime>
  <ScaleCrop>false</ScaleCrop>
  <LinksUpToDate>false</LinksUpToDate>
  <CharactersWithSpaces>724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2022-11-16T01:45:00Z</dcterms:created>
  <dc:creator>Administrator</dc:creator>
  <cp:lastModifiedBy>丁丁</cp:lastModifiedBy>
  <dcterms:modified xsi:type="dcterms:W3CDTF">2023-12-22T08:53:35Z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FD8480D5F15E460ABDEB239E11F762B2</vt:lpwstr>
  </property>
</Properties>
</file>