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附件2 </w:t>
      </w:r>
    </w:p>
    <w:p>
      <w:pPr>
        <w:tabs>
          <w:tab w:val="left" w:pos="5848"/>
        </w:tabs>
        <w:spacing w:line="360" w:lineRule="auto"/>
        <w:jc w:val="center"/>
        <w:rPr>
          <w:rFonts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第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六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届全国基于形成性评价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项目</w:t>
      </w:r>
      <w:r>
        <w:rPr>
          <w:rFonts w:ascii="宋体" w:hAnsi="宋体" w:cs="宋体"/>
          <w:b/>
          <w:bCs/>
          <w:color w:val="000000"/>
          <w:sz w:val="32"/>
          <w:szCs w:val="32"/>
        </w:rPr>
        <w:t>单位临床教学年会</w:t>
      </w:r>
    </w:p>
    <w:p>
      <w:pPr>
        <w:tabs>
          <w:tab w:val="left" w:pos="5848"/>
        </w:tabs>
        <w:spacing w:line="360" w:lineRule="auto"/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b/>
          <w:bCs/>
          <w:color w:val="000000"/>
          <w:sz w:val="32"/>
          <w:szCs w:val="32"/>
        </w:rPr>
        <w:t>临床教学竞赛通知</w:t>
      </w:r>
    </w:p>
    <w:p>
      <w:pPr>
        <w:tabs>
          <w:tab w:val="left" w:pos="5848"/>
        </w:tabs>
        <w:spacing w:line="360" w:lineRule="auto"/>
        <w:ind w:firstLine="640"/>
        <w:jc w:val="left"/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5848"/>
        </w:tabs>
        <w:spacing w:line="360" w:lineRule="auto"/>
        <w:ind w:firstLine="640"/>
        <w:jc w:val="left"/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既往五届“全国基于形成性评价项目单位临床教学年会临床教学竞赛”成功举办的基础上，第六届竞赛组织方式从单项竞赛发展到全面竞赛，体现了以“形成性评价”为核心理念的先进教学模式逐步成熟，标志着以“岗位胜任力”培养为导向的住培教学方法全面实施，响应了科学评价教学工具全面使用时代的来临趋势。</w:t>
      </w:r>
    </w:p>
    <w:p>
      <w:pPr>
        <w:tabs>
          <w:tab w:val="left" w:pos="5848"/>
        </w:tabs>
        <w:spacing w:line="360" w:lineRule="auto"/>
        <w:ind w:firstLine="640" w:firstLineChars="200"/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本届教学竞赛共设置六个项目，分别是Mini-CEX组，DOPS（第一版）组，DOPS（第二版）组，SOAP病历书写组，SOAP病历汇报组和EPAs组。获奖原则：质量内涵为基础，点面结合，全覆盖原则，学习第一，比赛第二。</w:t>
      </w:r>
    </w:p>
    <w:p>
      <w:pPr>
        <w:ind w:firstLine="640" w:firstLineChars="200"/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参加单位基于形成性评价教学活动开展情况，推荐参加一个项目或者多个项目（一般不超过3项），提供住院医师执行“形成性评价具体工作的资料”一套，包括病历小结一份（设置教学目标），评价表（包括技能评分表）一份，录像一份，竞赛标准参考附件，录像时间20-30分钟，要求声音清晰，录像效果好的资料，每个单位最多提供3-5部进行初评，初评合格参加竞赛。评价专家小组在Mini-CEX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DOPS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SOAP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EPAs四项分别评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出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：一等奖、二等奖、三等奖若干。</w:t>
      </w:r>
    </w:p>
    <w:p>
      <w:pPr>
        <w:ind w:firstLine="643" w:firstLineChars="200"/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请于202</w:t>
      </w:r>
      <w:r>
        <w:rPr>
          <w:rStyle w:val="4"/>
          <w:rFonts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3</w:t>
      </w:r>
      <w:r>
        <w:rPr>
          <w:rStyle w:val="4"/>
          <w:rFonts w:hint="eastAsia" w:ascii="仿宋" w:hAnsi="仿宋" w:eastAsia="仿宋" w:cs="仿宋"/>
          <w:b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年7月10日</w:t>
      </w: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前提交至百度云网盘，不接受现场提交。</w:t>
      </w:r>
    </w:p>
    <w:p>
      <w:pPr>
        <w:ind w:firstLine="640" w:firstLineChars="200"/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562" w:firstLineChars="200"/>
        <w:rPr>
          <w:rStyle w:val="4"/>
          <w:rFonts w:hint="default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竞赛标准获取二维码如下          竞赛视频上传地址如下</w:t>
      </w:r>
    </w:p>
    <w:p>
      <w:pPr>
        <w:ind w:firstLine="560" w:firstLineChars="200"/>
        <w:rPr>
          <w:rStyle w:val="4"/>
          <w:rFonts w:hint="default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030730" cy="2767965"/>
            <wp:effectExtent l="0" t="0" r="7620" b="13335"/>
            <wp:docPr id="10" name="图片 1" descr="af03d48f2e1b1989f8c2312492acb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af03d48f2e1b1989f8c2312492acbf3"/>
                    <pic:cNvPicPr>
                      <a:picLocks noChangeAspect="1"/>
                    </pic:cNvPicPr>
                  </pic:nvPicPr>
                  <pic:blipFill>
                    <a:blip r:embed="rId4"/>
                    <a:srcRect t="10272" r="683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4"/>
          <w:rFonts w:hint="eastAsia" w:ascii="Times New Roman" w:hAnsi="Times New Roman" w:cs="Times New Roman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</w:t>
      </w:r>
      <w:r>
        <w:rPr>
          <w:rStyle w:val="4"/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drawing>
          <wp:inline distT="0" distB="0" distL="114300" distR="114300">
            <wp:extent cx="2240280" cy="2675255"/>
            <wp:effectExtent l="0" t="0" r="7620" b="10795"/>
            <wp:docPr id="6" name="图片 2" descr="c658852b3469938acfee137737e8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c658852b3469938acfee137737e85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267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jc w:val="right"/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基于形成性评价项目单位临床教学年会</w:t>
      </w:r>
    </w:p>
    <w:p>
      <w:pPr>
        <w:ind w:firstLine="640" w:firstLineChars="200"/>
        <w:jc w:val="right"/>
        <w:rPr>
          <w:rStyle w:val="4"/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会务组</w:t>
      </w:r>
    </w:p>
    <w:p>
      <w:pPr>
        <w:ind w:firstLine="640" w:firstLineChars="200"/>
        <w:jc w:val="right"/>
        <w:rPr>
          <w:rStyle w:val="4"/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2023年6月30日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mJkNzEwNzZiZDIyOGU1MGNmOTIyMjVmNGFmYmIifQ=="/>
  </w:docVars>
  <w:rsids>
    <w:rsidRoot w:val="00000000"/>
    <w:rsid w:val="20CC6F0F"/>
    <w:rsid w:val="27631CB4"/>
    <w:rsid w:val="32E46EA3"/>
    <w:rsid w:val="779A6594"/>
    <w:rsid w:val="7A88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586</Characters>
  <Lines>0</Lines>
  <Paragraphs>0</Paragraphs>
  <TotalTime>0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2023-07-12T05:20:00Z</dcterms:created>
  <dc:creator>Administrator</dc:creator>
  <cp:lastModifiedBy>卅卌</cp:lastModifiedBy>
  <dcterms:modified xsi:type="dcterms:W3CDTF">2023-07-12T08:27:58Z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7AE85A0529154308BF8B60C67ABFF113_12</vt:lpwstr>
  </property>
</Properties>
</file>